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D632" w14:textId="023F7F41" w:rsidR="001570DF" w:rsidRPr="00401955" w:rsidRDefault="00720741" w:rsidP="001570DF">
      <w:pPr>
        <w:pStyle w:val="Head"/>
        <w:rPr>
          <w:lang w:val="en-US"/>
        </w:rPr>
      </w:pPr>
      <w:r>
        <w:rPr>
          <w:lang w:val="it-IT"/>
        </w:rPr>
        <w:t>Vögele │ Risanamento efficace della banchina con la MINI 500</w:t>
      </w:r>
    </w:p>
    <w:p w14:paraId="6103D7FB" w14:textId="01C8E2C5" w:rsidR="00817C85" w:rsidRPr="00401955" w:rsidRDefault="00566E1C" w:rsidP="00817C85">
      <w:pPr>
        <w:pStyle w:val="Subhead"/>
        <w:rPr>
          <w:lang w:val="en-US"/>
        </w:rPr>
      </w:pPr>
      <w:r>
        <w:rPr>
          <w:bCs/>
          <w:iCs w:val="0"/>
          <w:lang w:val="it-IT"/>
        </w:rPr>
        <w:t>La più piccola tra le finitrici Vögele sostituisce il lavoro manuale</w:t>
      </w:r>
    </w:p>
    <w:p w14:paraId="0E2B3EBA" w14:textId="5901A146" w:rsidR="00DC586A" w:rsidRPr="00401955" w:rsidRDefault="004B0259" w:rsidP="00F36692">
      <w:pPr>
        <w:pStyle w:val="Teaser"/>
        <w:rPr>
          <w:lang w:val="it-IT"/>
        </w:rPr>
      </w:pPr>
      <w:r>
        <w:rPr>
          <w:bCs/>
          <w:lang w:val="it-IT"/>
        </w:rPr>
        <w:t>In Svizzera, nel Canton Vallese, la rappresentante della Mini Class si è fatta apprezzare nella stesa di una banchina stradale: l’area ai lati della strada cantonale T9 doveva essere ripristinata e allargata. Con la più piccola tra le finitrici Vögele, la squadra di stesa ha potuto realizzare l’intervento senza interruzioni e con una qualità elevata a dispetto della carenza di spazio.</w:t>
      </w:r>
    </w:p>
    <w:p w14:paraId="5D2957B4" w14:textId="2E94F145" w:rsidR="004B1404" w:rsidRPr="00401955" w:rsidRDefault="00E1181C" w:rsidP="00E1181C">
      <w:pPr>
        <w:pStyle w:val="Standardabsatz"/>
        <w:rPr>
          <w:lang w:val="en-US"/>
        </w:rPr>
      </w:pPr>
      <w:r>
        <w:rPr>
          <w:lang w:val="it-IT"/>
        </w:rPr>
        <w:t>Raron si trova nel pittoresco Canton Vallese, nella Svizzera meridionale. La strada cantonale</w:t>
      </w:r>
      <w:bookmarkStart w:id="0" w:name="_Hlk165449679"/>
      <w:r>
        <w:rPr>
          <w:lang w:val="it-IT"/>
        </w:rPr>
        <w:t xml:space="preserve"> </w:t>
      </w:r>
      <w:bookmarkEnd w:id="0"/>
      <w:r>
        <w:rPr>
          <w:lang w:val="it-IT"/>
        </w:rPr>
        <w:t>T9 unisce la località con l’autostrada A9 e quindi con le località più grandi del circondario. Dato che la banchina stradale era inquinata dal mercurio, l’area ai lati della carreggiata ha dovuto essere risanata su di una lunghezza di 2,3 km. In questo quadro, l’impresa esecutrice dei lavori ha dovuto inoltre allargare la banchina, per integrare le barriere di sicurezza nel conglomerato bituminoso.</w:t>
      </w:r>
    </w:p>
    <w:p w14:paraId="5D5A4B9A" w14:textId="2F7997DF" w:rsidR="008441F3" w:rsidRPr="00401955" w:rsidRDefault="008441F3" w:rsidP="009B6A38">
      <w:pPr>
        <w:pStyle w:val="Teaserhead"/>
        <w:jc w:val="left"/>
        <w:rPr>
          <w:lang w:val="en-US"/>
        </w:rPr>
      </w:pPr>
      <w:r>
        <w:rPr>
          <w:bCs/>
          <w:lang w:val="it-IT"/>
        </w:rPr>
        <w:t>MINI 500 per la costruzione stradale comunale</w:t>
      </w:r>
    </w:p>
    <w:p w14:paraId="074FF9E2" w14:textId="5E08D26B" w:rsidR="007C2FEE" w:rsidRPr="00401955" w:rsidRDefault="00E1181C" w:rsidP="00E1181C">
      <w:pPr>
        <w:pStyle w:val="Standardabsatz"/>
        <w:rPr>
          <w:lang w:val="it-IT"/>
        </w:rPr>
      </w:pPr>
      <w:r>
        <w:rPr>
          <w:lang w:val="it-IT"/>
        </w:rPr>
        <w:t>L’impresa Pius Schmid AG di Visp è stata incaricata dei lavoried ha impiegato la MINI 500, la più piccola delle finitrici stradali Vögele. “Operiamo spesso nella costruzione stradale comunale. In particolare in condizioni di spazio limitate e con le larghezze di stesa ridotte, la stesa con la MINI 500 è decisamente più rapida e qualitativamente pregiata rispetto alla stesa manuale convenzionale con carriola, badile e piastra vibrante”, spiega Michael Schmid, membro della direzione.</w:t>
      </w:r>
    </w:p>
    <w:p w14:paraId="4D24D0DE" w14:textId="749879DE" w:rsidR="00677087" w:rsidRPr="00401955" w:rsidRDefault="00C65686" w:rsidP="00677087">
      <w:pPr>
        <w:pStyle w:val="Teaserhead"/>
        <w:jc w:val="left"/>
        <w:rPr>
          <w:lang w:val="en-US"/>
        </w:rPr>
      </w:pPr>
      <w:bookmarkStart w:id="1" w:name="_Hlk166922937"/>
      <w:r>
        <w:rPr>
          <w:bCs/>
          <w:lang w:val="it-IT"/>
        </w:rPr>
        <w:t>Lavori a macchina su una superficie minima</w:t>
      </w:r>
    </w:p>
    <w:bookmarkEnd w:id="1"/>
    <w:p w14:paraId="45BB5ECE" w14:textId="14FA48F9" w:rsidR="00EC458C" w:rsidRPr="00401955" w:rsidRDefault="00CA05EF" w:rsidP="003D0732">
      <w:pPr>
        <w:pStyle w:val="Standardabsatz"/>
        <w:rPr>
          <w:lang w:val="en-US"/>
        </w:rPr>
      </w:pPr>
      <w:r>
        <w:rPr>
          <w:lang w:val="it-IT"/>
        </w:rPr>
        <w:t>Con la MINI 500 è possibile realizzare a macchina gli interventi su superfici particolarmente ridotte. La finitrice è estremamente compatta e maneggevole, con una larghezza base di 0,9 m, ridimensionabileda solo 0,25 m a 1,8 m. La sua cingolatura in gomma garantisce la trazione ottimale sul sottofondo allentato e permette un’ottima maneggevolezza in spazi molto stretti.</w:t>
      </w:r>
    </w:p>
    <w:p w14:paraId="0D82BD2C" w14:textId="25E815F5" w:rsidR="000E7AC2" w:rsidRPr="00401955" w:rsidRDefault="006664A3" w:rsidP="000E7AC2">
      <w:pPr>
        <w:pStyle w:val="Teaserhead"/>
        <w:jc w:val="left"/>
        <w:rPr>
          <w:lang w:val="en-US"/>
        </w:rPr>
      </w:pPr>
      <w:r>
        <w:rPr>
          <w:bCs/>
          <w:lang w:val="it-IT"/>
        </w:rPr>
        <w:t>Nessuna interruzione a dispetto degli spazi stretti</w:t>
      </w:r>
    </w:p>
    <w:p w14:paraId="26BBE2E9" w14:textId="4827BD34" w:rsidR="002069D3" w:rsidRPr="00401955" w:rsidRDefault="003D0732" w:rsidP="003A6E9E">
      <w:pPr>
        <w:pStyle w:val="Standardabsatz"/>
        <w:jc w:val="left"/>
        <w:rPr>
          <w:lang w:val="it-IT"/>
        </w:rPr>
      </w:pPr>
      <w:r>
        <w:rPr>
          <w:lang w:val="it-IT"/>
        </w:rPr>
        <w:t>Per la stesa del manto d’usura e dello strato di base ai lati della T9, la squadra di stesa ha impiegato un’altra finitrice Vögele della Mini Class, la SUPER 800i. Su un tratto lungo circa 500 m erano presenti numerose strettoie, che hanno costretto a lavorare con una larghezza variabile da 0,9 m a 1,35 m. Originariamente, la squadra di stesa avrebbe dovuto svolgere i lavori nei punti più stretti manualmente e quindi con un grande dispendio di tempo e un grande impegno di personale. Con la MINI 500 e con il banco estensibile AB 135, la squadra è stata invece in grado di effettuare la stesa a macchina e quindi in modo rapido, qualitativamente pregiato e senza interruzioni sull’intero tracciato.</w:t>
      </w:r>
    </w:p>
    <w:p w14:paraId="4887E244" w14:textId="77777777" w:rsidR="00CC52AE" w:rsidRPr="00401955" w:rsidRDefault="00CC52AE" w:rsidP="00CC52AE">
      <w:pPr>
        <w:pStyle w:val="Absatzberschrift"/>
        <w:rPr>
          <w:lang w:val="en-US"/>
        </w:rPr>
      </w:pPr>
      <w:r>
        <w:rPr>
          <w:bCs/>
          <w:lang w:val="it-IT"/>
        </w:rPr>
        <w:t>Alimentazione semplice e trasporto agevole</w:t>
      </w:r>
    </w:p>
    <w:p w14:paraId="246818B0" w14:textId="37924D5B" w:rsidR="00CC52AE" w:rsidRPr="00401955" w:rsidRDefault="00CC52AE" w:rsidP="00BE11B1">
      <w:pPr>
        <w:pStyle w:val="Standardabsatz"/>
        <w:spacing w:after="0"/>
        <w:rPr>
          <w:lang w:val="it-IT"/>
        </w:rPr>
      </w:pPr>
      <w:r>
        <w:rPr>
          <w:lang w:val="it-IT"/>
        </w:rPr>
        <w:t xml:space="preserve">La grande tramoggia con una capacità di carico massima di 1,5 t ha contribuito a sua volta all’efficienza in cantiere. Attraverso la larga apertura a imbuto, la piccola finitrice è stata alimentata facilmente da una pala caricatrice gommata. La macchina compatta </w:t>
      </w:r>
      <w:r>
        <w:rPr>
          <w:lang w:val="it-IT"/>
        </w:rPr>
        <w:lastRenderedPageBreak/>
        <w:t>presenta un ulteriore vantaggio: pesa solo 1,6 t e può quindi essere trasportata in modo semplice e conveniente. “Possiamo portare la MINI 500 nel nuovo luogo di impiego su un camion senza problemi e senza grandi impegni logistici o sollevarla in caso di necessità su una superfice sopraelevata - con una pala caricatrice gommata che, nella maggior parte dei cantieri, è in ogni caso presente sul posto per l’alimentazione”, spiega Schmid.</w:t>
      </w:r>
    </w:p>
    <w:p w14:paraId="227C29AD" w14:textId="77777777" w:rsidR="00BE11B1" w:rsidRPr="00401955" w:rsidRDefault="00BE11B1" w:rsidP="00BE11B1">
      <w:pPr>
        <w:pStyle w:val="Standardabsatz"/>
        <w:spacing w:after="0"/>
        <w:rPr>
          <w:lang w:val="it-IT"/>
        </w:rPr>
      </w:pPr>
    </w:p>
    <w:p w14:paraId="6DFA4D7B" w14:textId="3310ECB0" w:rsidR="008C0358" w:rsidRPr="00401955" w:rsidRDefault="00A00F85" w:rsidP="009B6A38">
      <w:pPr>
        <w:pStyle w:val="Absatzberschrift"/>
        <w:rPr>
          <w:lang w:val="it-IT"/>
        </w:rPr>
      </w:pPr>
      <w:r>
        <w:rPr>
          <w:bCs/>
          <w:lang w:val="it-IT"/>
        </w:rPr>
        <w:t>Dispositivo di livellazione automatica adeguato</w:t>
      </w:r>
    </w:p>
    <w:p w14:paraId="7C3D38B2" w14:textId="7AA81DA1" w:rsidR="008C0358" w:rsidRPr="00401955" w:rsidRDefault="008C0358" w:rsidP="009B6A38">
      <w:pPr>
        <w:pStyle w:val="Standardabsatz"/>
        <w:rPr>
          <w:lang w:val="it-IT"/>
        </w:rPr>
      </w:pPr>
      <w:r>
        <w:rPr>
          <w:lang w:val="it-IT"/>
        </w:rPr>
        <w:t>Nella stesa della nuova banchina era richiesta un’inclinazione trasversale del 2%, in modo che l’acqua potesse defluire meglio. Per il controllo dell’altezza della posizione di stesa, la squadra si è affidata pertanto a un dispositivo di livellazione automatica adeguato appositamente alla MINI 500. Questo confronta i valori effettivi e teorici, corregge in caso di necessità ed è particolarmente semplice e intuitivo da comandare. “Con la MINI 500 siamo stati in grado di svolgere i lavori in modo comodo ed efficiente e di ottenere un risultato molto preciso e di alta qualità”, spiega Schmid.</w:t>
      </w:r>
    </w:p>
    <w:p w14:paraId="4F868547" w14:textId="4AE97A45" w:rsidR="007A5802" w:rsidRPr="00401955" w:rsidRDefault="007A5802" w:rsidP="008D72F0">
      <w:pPr>
        <w:pStyle w:val="Standardabsatz"/>
        <w:jc w:val="center"/>
        <w:rPr>
          <w:lang w:val="it-IT"/>
        </w:rPr>
      </w:pPr>
    </w:p>
    <w:p w14:paraId="714F31ED" w14:textId="77777777" w:rsidR="009B2568" w:rsidRPr="00401955" w:rsidRDefault="009B2568" w:rsidP="00E1181C">
      <w:pPr>
        <w:pStyle w:val="Standardabsatz"/>
        <w:rPr>
          <w:lang w:val="it-IT"/>
        </w:rPr>
      </w:pPr>
    </w:p>
    <w:p w14:paraId="64ABBB85" w14:textId="11BE98FB" w:rsidR="007C2FEE" w:rsidRDefault="007C2FEE" w:rsidP="00BC487A">
      <w:pPr>
        <w:rPr>
          <w:b/>
          <w:bCs/>
          <w:sz w:val="22"/>
          <w:szCs w:val="22"/>
        </w:rPr>
      </w:pPr>
      <w:r>
        <w:rPr>
          <w:b/>
          <w:bCs/>
          <w:sz w:val="22"/>
          <w:szCs w:val="22"/>
          <w:lang w:val="it-IT"/>
        </w:rPr>
        <w:t>Foto:</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it-IT"/>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665003" w:rsidRDefault="00007E30" w:rsidP="009B6A38">
      <w:pPr>
        <w:pStyle w:val="BUbold"/>
      </w:pPr>
      <w:r>
        <w:rPr>
          <w:bCs/>
          <w:lang w:val="it-IT"/>
        </w:rPr>
        <w:t>JV_MINI_500_Raron_001_PR</w:t>
      </w:r>
    </w:p>
    <w:p w14:paraId="4485D780" w14:textId="2A68C1F4" w:rsidR="007B4270" w:rsidRPr="00200ECD" w:rsidRDefault="00200ECD" w:rsidP="00200ECD">
      <w:pPr>
        <w:pStyle w:val="BUbold"/>
        <w:rPr>
          <w:b w:val="0"/>
          <w:bCs/>
        </w:rPr>
      </w:pPr>
      <w:r>
        <w:rPr>
          <w:b w:val="0"/>
          <w:lang w:val="it-IT"/>
        </w:rPr>
        <w:t>Risanamento della banchina con la più piccola tra le finitrici Vögele: con la MINI 500 la squadra ha effettuato la stesa sull’area a lato della carreggiata con una larghezza variabile da 0,9 m a 1,3 m senza interruzioni e con un’alta qualità.</w:t>
      </w:r>
    </w:p>
    <w:p w14:paraId="47CF8DC9" w14:textId="77777777" w:rsidR="00200ECD" w:rsidRDefault="00200ECD" w:rsidP="00BC487A">
      <w:pPr>
        <w:rPr>
          <w:rFonts w:ascii="Helvetica Neue" w:hAnsi="Helvetica Neue" w:cs="Helvetica Neue"/>
          <w:color w:val="000000"/>
          <w:sz w:val="26"/>
          <w:szCs w:val="26"/>
        </w:rPr>
      </w:pPr>
    </w:p>
    <w:p w14:paraId="482F8AAE" w14:textId="01A276EF" w:rsidR="00C15F69" w:rsidRDefault="009C249B" w:rsidP="00BC487A">
      <w:pPr>
        <w:rPr>
          <w:rFonts w:ascii="Helvetica Neue" w:hAnsi="Helvetica Neue" w:cs="Helvetica Neue"/>
          <w:color w:val="000000"/>
          <w:sz w:val="26"/>
          <w:szCs w:val="26"/>
        </w:rPr>
      </w:pPr>
      <w:r>
        <w:rPr>
          <w:noProof/>
          <w:lang w:val="it-IT"/>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007E30" w:rsidRDefault="00007E30" w:rsidP="000444D4">
      <w:pPr>
        <w:pStyle w:val="BUbold"/>
      </w:pPr>
      <w:r>
        <w:rPr>
          <w:bCs/>
          <w:lang w:val="it-IT"/>
        </w:rPr>
        <w:t>JV_MINI_500_Raron_002_PR</w:t>
      </w:r>
      <w:r>
        <w:rPr>
          <w:b w:val="0"/>
          <w:lang w:val="it-IT"/>
        </w:rPr>
        <w:br/>
        <w:t>Una squadra affiatata: oltre alla finitrice Vögele MINI 500 è stato impiegato anche un rullo Hamm della serie HD CompactLine.</w:t>
      </w:r>
    </w:p>
    <w:p w14:paraId="68BEC8F5" w14:textId="6AD1F2C8" w:rsidR="00A35ABE" w:rsidRDefault="00A114A6" w:rsidP="00A35ABE">
      <w:pPr>
        <w:rPr>
          <w:rFonts w:ascii="Helvetica Neue" w:hAnsi="Helvetica Neue" w:cs="Helvetica Neue"/>
          <w:color w:val="000000"/>
          <w:sz w:val="26"/>
          <w:szCs w:val="26"/>
        </w:rPr>
      </w:pPr>
      <w:r>
        <w:rPr>
          <w:lang w:val="it-IT"/>
        </w:rPr>
        <w:lastRenderedPageBreak/>
        <w:t xml:space="preserve"> </w:t>
      </w:r>
      <w:r>
        <w:rPr>
          <w:noProof/>
          <w:lang w:val="it-IT"/>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007E30" w:rsidRDefault="00007E30" w:rsidP="00007E30">
      <w:pPr>
        <w:pStyle w:val="BUbold"/>
      </w:pPr>
      <w:r>
        <w:rPr>
          <w:bCs/>
          <w:lang w:val="it-IT"/>
        </w:rPr>
        <w:t>JV_MINI_500_Raron_003_PR</w:t>
      </w:r>
    </w:p>
    <w:p w14:paraId="27B97FDE" w14:textId="030F2DD0" w:rsidR="00A35ABE" w:rsidRDefault="007E7CEB" w:rsidP="00A35ABE">
      <w:pPr>
        <w:rPr>
          <w:rFonts w:eastAsiaTheme="minorHAnsi" w:cstheme="minorBidi"/>
          <w:bCs/>
          <w:sz w:val="20"/>
          <w:szCs w:val="24"/>
        </w:rPr>
      </w:pPr>
      <w:r>
        <w:rPr>
          <w:rFonts w:eastAsiaTheme="minorHAnsi" w:cstheme="minorBidi"/>
          <w:sz w:val="20"/>
          <w:szCs w:val="24"/>
          <w:lang w:val="it-IT"/>
        </w:rPr>
        <w:t>Perfetta per i piccoli interventi di stesa negli spazi stretti: la MINI 500 è molto compatta e offre delle larghezze di stesa da soli 0,25 a 1,8 m.</w:t>
      </w:r>
    </w:p>
    <w:p w14:paraId="3AB64356" w14:textId="412982E6" w:rsidR="007B4270" w:rsidRDefault="007B4270" w:rsidP="007B4270">
      <w:pPr>
        <w:pStyle w:val="BUbold"/>
        <w:rPr>
          <w:b w:val="0"/>
          <w:bCs/>
        </w:rPr>
      </w:pPr>
      <w:r>
        <w:rPr>
          <w:bCs/>
          <w:lang w:val="it-IT"/>
        </w:rPr>
        <w:br/>
      </w:r>
    </w:p>
    <w:p w14:paraId="35FD42FE" w14:textId="5BA54178" w:rsidR="00A35ABE" w:rsidRDefault="009C249B" w:rsidP="00A35ABE">
      <w:pPr>
        <w:rPr>
          <w:rFonts w:ascii="Helvetica Neue" w:hAnsi="Helvetica Neue" w:cs="Helvetica Neue"/>
          <w:color w:val="000000"/>
          <w:sz w:val="26"/>
          <w:szCs w:val="26"/>
        </w:rPr>
      </w:pPr>
      <w:r>
        <w:rPr>
          <w:noProof/>
          <w:lang w:val="it-IT"/>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401955" w:rsidRDefault="00007E30" w:rsidP="00007E30">
      <w:pPr>
        <w:pStyle w:val="BUbold"/>
        <w:rPr>
          <w:lang w:val="en-US"/>
        </w:rPr>
      </w:pPr>
      <w:bookmarkStart w:id="2" w:name="_Hlk166925424"/>
      <w:r>
        <w:rPr>
          <w:bCs/>
          <w:lang w:val="it-IT"/>
        </w:rPr>
        <w:t>JV_MINI_500_Raron_004_PR</w:t>
      </w:r>
    </w:p>
    <w:p w14:paraId="4FFFCE3C" w14:textId="3403BAA9" w:rsidR="00A35ABE" w:rsidRPr="00401955" w:rsidRDefault="00930043" w:rsidP="00A35ABE">
      <w:pPr>
        <w:rPr>
          <w:rFonts w:eastAsiaTheme="minorHAnsi" w:cstheme="minorBidi"/>
          <w:bCs/>
          <w:sz w:val="20"/>
          <w:szCs w:val="24"/>
          <w:lang w:val="en-US"/>
        </w:rPr>
      </w:pPr>
      <w:bookmarkStart w:id="3" w:name="_Hlk166926406"/>
      <w:r>
        <w:rPr>
          <w:rFonts w:eastAsiaTheme="minorHAnsi" w:cstheme="minorBidi"/>
          <w:sz w:val="20"/>
          <w:szCs w:val="24"/>
          <w:lang w:val="it-IT"/>
        </w:rPr>
        <w:t>Attraverso la larga apertura a imbuto, la MINI 500 può essere alimentata facilmente da una pala gommata.</w:t>
      </w:r>
    </w:p>
    <w:bookmarkEnd w:id="2"/>
    <w:bookmarkEnd w:id="3"/>
    <w:p w14:paraId="2706992C" w14:textId="77777777" w:rsidR="007B4270" w:rsidRPr="00401955" w:rsidRDefault="007B4270" w:rsidP="00BC487A">
      <w:pPr>
        <w:rPr>
          <w:rFonts w:eastAsiaTheme="minorHAnsi" w:cstheme="minorBidi"/>
          <w:b/>
          <w:sz w:val="22"/>
          <w:szCs w:val="24"/>
          <w:lang w:val="en-US"/>
        </w:rPr>
      </w:pPr>
    </w:p>
    <w:p w14:paraId="1BC8E228" w14:textId="77777777" w:rsidR="007B4270" w:rsidRPr="00401955" w:rsidRDefault="007B4270" w:rsidP="00BC487A">
      <w:pPr>
        <w:rPr>
          <w:rFonts w:eastAsiaTheme="minorHAnsi" w:cstheme="minorBidi"/>
          <w:b/>
          <w:sz w:val="22"/>
          <w:szCs w:val="24"/>
          <w:lang w:val="en-US"/>
        </w:rPr>
      </w:pPr>
    </w:p>
    <w:p w14:paraId="67E83AFA" w14:textId="6DF33779" w:rsidR="00980313" w:rsidRPr="00401955" w:rsidRDefault="00714D6B" w:rsidP="00A96B2E">
      <w:pPr>
        <w:pStyle w:val="Note"/>
        <w:rPr>
          <w:lang w:val="en-US"/>
        </w:rPr>
      </w:pPr>
      <w:r>
        <w:rPr>
          <w:iCs/>
          <w:lang w:val="it-IT"/>
        </w:rPr>
        <w:t>Nota: Queste foto fungono unicamente da anteprima. Per la stampa nelle varie pubblicazioni siete pregati di utilizzare le foto da 300 dpi di risoluzione disponibili per il download.</w:t>
      </w:r>
    </w:p>
    <w:p w14:paraId="4E7E0CF3" w14:textId="77777777" w:rsidR="00B230A7" w:rsidRPr="00401955" w:rsidRDefault="00B230A7" w:rsidP="00B409DF">
      <w:pPr>
        <w:pStyle w:val="Absatzberschrift"/>
        <w:rPr>
          <w:iCs/>
          <w:lang w:val="en-US"/>
        </w:rPr>
      </w:pPr>
    </w:p>
    <w:p w14:paraId="717825D0" w14:textId="3CEC40C8" w:rsidR="00B409DF" w:rsidRPr="00401955" w:rsidRDefault="00B409DF" w:rsidP="00B409DF">
      <w:pPr>
        <w:pStyle w:val="Absatzberschrift"/>
        <w:rPr>
          <w:iCs/>
          <w:lang w:val="en-US"/>
        </w:rPr>
      </w:pPr>
      <w:r>
        <w:rPr>
          <w:bCs/>
          <w:lang w:val="it-IT"/>
        </w:rPr>
        <w:t>Per ulteriori informazioni, rivolgersi a:</w:t>
      </w:r>
    </w:p>
    <w:p w14:paraId="294F8CA8" w14:textId="77777777" w:rsidR="00B409DF" w:rsidRPr="00401955" w:rsidRDefault="00B409DF" w:rsidP="00B409DF">
      <w:pPr>
        <w:pStyle w:val="Absatzberschrift"/>
        <w:rPr>
          <w:lang w:val="en-US"/>
        </w:rPr>
      </w:pPr>
    </w:p>
    <w:p w14:paraId="6BD3D8AD" w14:textId="77777777" w:rsidR="00B409DF" w:rsidRPr="004E31C2" w:rsidRDefault="00B409DF" w:rsidP="00B409DF">
      <w:pPr>
        <w:pStyle w:val="Absatzberschrift"/>
        <w:rPr>
          <w:b w:val="0"/>
          <w:bCs/>
          <w:szCs w:val="22"/>
        </w:rPr>
      </w:pPr>
      <w:r>
        <w:rPr>
          <w:b w:val="0"/>
          <w:lang w:val="it-IT"/>
        </w:rPr>
        <w:t>WIRTGEN GROUP</w:t>
      </w:r>
    </w:p>
    <w:p w14:paraId="392C6846" w14:textId="77777777" w:rsidR="00B409DF" w:rsidRPr="004E31C2" w:rsidRDefault="00B409DF" w:rsidP="00B409DF">
      <w:pPr>
        <w:pStyle w:val="Fuzeile1"/>
      </w:pPr>
      <w:r>
        <w:rPr>
          <w:bCs w:val="0"/>
          <w:iCs w:val="0"/>
          <w:lang w:val="it-IT"/>
        </w:rPr>
        <w:t>Public Relations</w:t>
      </w:r>
    </w:p>
    <w:p w14:paraId="77A90FFB" w14:textId="77777777" w:rsidR="00B409DF" w:rsidRPr="004E31C2" w:rsidRDefault="00B409DF" w:rsidP="00B409DF">
      <w:pPr>
        <w:pStyle w:val="Fuzeile1"/>
      </w:pPr>
      <w:r>
        <w:rPr>
          <w:bCs w:val="0"/>
          <w:iCs w:val="0"/>
          <w:lang w:val="it-IT"/>
        </w:rPr>
        <w:t>Reinhard-Wirtgen-Straße 2</w:t>
      </w:r>
    </w:p>
    <w:p w14:paraId="2BD7061F" w14:textId="77777777" w:rsidR="00B409DF" w:rsidRPr="004E31C2" w:rsidRDefault="00B409DF" w:rsidP="00B409DF">
      <w:pPr>
        <w:pStyle w:val="Fuzeile1"/>
      </w:pPr>
      <w:r>
        <w:rPr>
          <w:bCs w:val="0"/>
          <w:iCs w:val="0"/>
          <w:lang w:val="it-IT"/>
        </w:rPr>
        <w:t>53578 Windhagen</w:t>
      </w:r>
    </w:p>
    <w:p w14:paraId="7312A980" w14:textId="77777777" w:rsidR="00B409DF" w:rsidRPr="004E31C2" w:rsidRDefault="00B409DF" w:rsidP="00B409DF">
      <w:pPr>
        <w:pStyle w:val="Fuzeile1"/>
      </w:pPr>
      <w:r>
        <w:rPr>
          <w:bCs w:val="0"/>
          <w:iCs w:val="0"/>
          <w:lang w:val="it-IT"/>
        </w:rPr>
        <w:t>Germania</w:t>
      </w:r>
    </w:p>
    <w:p w14:paraId="2DFD9654" w14:textId="77777777" w:rsidR="00B409DF" w:rsidRPr="004E31C2" w:rsidRDefault="00B409DF" w:rsidP="00B409DF">
      <w:pPr>
        <w:pStyle w:val="Fuzeile1"/>
      </w:pPr>
    </w:p>
    <w:p w14:paraId="747CCDAF" w14:textId="5DE908BF" w:rsidR="00B409DF" w:rsidRPr="00665003" w:rsidRDefault="00B409DF" w:rsidP="00B409DF">
      <w:pPr>
        <w:pStyle w:val="Fuzeile1"/>
        <w:rPr>
          <w:rFonts w:ascii="Times New Roman" w:hAnsi="Times New Roman" w:cs="Times New Roman"/>
        </w:rPr>
      </w:pPr>
      <w:r>
        <w:rPr>
          <w:bCs w:val="0"/>
          <w:iCs w:val="0"/>
          <w:lang w:val="it-IT"/>
        </w:rPr>
        <w:t>Telefono: +49 (0) 2645 131 – 196</w:t>
      </w:r>
      <w:r w:rsidR="00401955">
        <w:rPr>
          <w:bCs w:val="0"/>
          <w:iCs w:val="0"/>
          <w:lang w:val="it-IT"/>
        </w:rPr>
        <w:t>6</w:t>
      </w:r>
    </w:p>
    <w:p w14:paraId="72EBA31D" w14:textId="77777777" w:rsidR="00B409DF" w:rsidRPr="004E31C2" w:rsidRDefault="00B409DF" w:rsidP="00B409DF">
      <w:pPr>
        <w:pStyle w:val="Fuzeile1"/>
      </w:pPr>
      <w:r>
        <w:rPr>
          <w:bCs w:val="0"/>
          <w:iCs w:val="0"/>
          <w:lang w:val="it-IT"/>
        </w:rPr>
        <w:t>Telefax: +49 (0) 2645 131 – 499</w:t>
      </w:r>
    </w:p>
    <w:p w14:paraId="54DD8925" w14:textId="26072015" w:rsidR="00B409DF" w:rsidRPr="004E31C2" w:rsidRDefault="00B409DF" w:rsidP="00B409DF">
      <w:pPr>
        <w:pStyle w:val="Fuzeile1"/>
      </w:pPr>
      <w:r>
        <w:rPr>
          <w:bCs w:val="0"/>
          <w:iCs w:val="0"/>
          <w:lang w:val="it-IT"/>
        </w:rPr>
        <w:t>e-mail: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it-IT"/>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it-IT"/>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it-IT"/>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it-IT"/>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1955"/>
    <w:rsid w:val="00403373"/>
    <w:rsid w:val="00406C81"/>
    <w:rsid w:val="00411941"/>
    <w:rsid w:val="00412545"/>
    <w:rsid w:val="00417237"/>
    <w:rsid w:val="0042057E"/>
    <w:rsid w:val="0043009D"/>
    <w:rsid w:val="00430BB0"/>
    <w:rsid w:val="004336BF"/>
    <w:rsid w:val="00440D45"/>
    <w:rsid w:val="00454129"/>
    <w:rsid w:val="0046343D"/>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6409"/>
    <w:rsid w:val="00506485"/>
    <w:rsid w:val="00530E32"/>
    <w:rsid w:val="00533132"/>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2021-10-20T14:00:00Z</cp:lastPrinted>
  <dcterms:created xsi:type="dcterms:W3CDTF">2024-07-01T08:22:00Z</dcterms:created>
  <dcterms:modified xsi:type="dcterms:W3CDTF">2024-07-22T08:19:00Z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